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</w:p>
    <w:p>
      <w:pPr>
        <w:pStyle w:val="3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  <w:lang w:eastAsia="zh-CN"/>
        </w:rPr>
        <w:t>网上</w:t>
      </w:r>
      <w:r>
        <w:rPr>
          <w:rFonts w:hint="eastAsia" w:ascii="黑体" w:hAnsi="黑体" w:eastAsia="黑体" w:cs="仿宋_GB2312"/>
          <w:b/>
          <w:sz w:val="36"/>
          <w:szCs w:val="36"/>
        </w:rPr>
        <w:t>报名操作流程</w:t>
      </w:r>
    </w:p>
    <w:p>
      <w:pPr>
        <w:pStyle w:val="3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1、报名方式请用电脑登录山西省人才招考网招考系统输入网址（http://bm.sxhjrc.com）开始按照系统提示找到相对应的报考单位，点击报名，报名后会弹出相对应的招聘公告，仔细阅读招聘公告，阅读完成后，点击公告最下方接受按钮，开始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pStyle w:val="3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2、点击注册按钮后，弹窗弹出注册成功提示，点击确定按钮，同时会进入考试报名系统，按照报名系统项目栏，逐一填选并确认相关信息。所有报考资料分别用手机拍照或扫描仪扫描成图片格式（格式为jpg图片格式,然后使用压缩软件将图片压缩为50-90kb之内），图片按照规定压缩成功后，按照相对应的上传格式栏逐一上传，扫码缴费成功后视为报名完成。</w:t>
      </w:r>
    </w:p>
    <w:p>
      <w:pPr>
        <w:pStyle w:val="3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3、完成报名流程，经我公司审核通过后视为报名成功,考试前两天统一自行下载并打印准考证。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67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2022-12-03T09:39:26Z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EEFB59D997354E9BBB5BE08B4659AC97</vt:lpwstr>
  </property>
</Properties>
</file>